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686D" w14:textId="77777777" w:rsidR="00EC2AAC" w:rsidRPr="00EC2AAC" w:rsidRDefault="00EC2AAC" w:rsidP="00EC2AAC">
      <w:pPr>
        <w:jc w:val="center"/>
        <w:rPr>
          <w:rFonts w:ascii="Amasis MT Pro Light" w:hAnsi="Amasis MT Pro Light"/>
          <w:b/>
          <w:sz w:val="32"/>
          <w:szCs w:val="24"/>
        </w:rPr>
      </w:pPr>
      <w:r w:rsidRPr="00EC2AAC">
        <w:rPr>
          <w:rFonts w:ascii="Amasis MT Pro Light" w:hAnsi="Amasis MT Pro Light"/>
          <w:b/>
          <w:sz w:val="32"/>
          <w:szCs w:val="24"/>
        </w:rPr>
        <w:t>Safeguarding Policy</w:t>
      </w:r>
    </w:p>
    <w:p w14:paraId="5E1F2285" w14:textId="77777777" w:rsidR="00EC2AAC" w:rsidRPr="00EC2AAC" w:rsidRDefault="00EC2AAC" w:rsidP="00EC2AAC">
      <w:pPr>
        <w:pStyle w:val="NormalWeb"/>
        <w:spacing w:before="0" w:beforeAutospacing="0" w:after="360" w:afterAutospacing="0"/>
        <w:rPr>
          <w:rStyle w:val="Strong"/>
          <w:rFonts w:ascii="Amasis MT Pro Light" w:hAnsi="Amasis MT Pro Light" w:cs="Arial"/>
        </w:rPr>
      </w:pPr>
      <w:r w:rsidRPr="00EC2AAC">
        <w:rPr>
          <w:rStyle w:val="Strong"/>
          <w:rFonts w:ascii="Amasis MT Pro Light" w:hAnsi="Amasis MT Pro Light" w:cs="Arial"/>
        </w:rPr>
        <w:t xml:space="preserve">  </w:t>
      </w:r>
    </w:p>
    <w:p w14:paraId="6B7C2B25" w14:textId="77777777"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r w:rsidRPr="00EC2AAC">
        <w:rPr>
          <w:rStyle w:val="Strong"/>
          <w:rFonts w:ascii="Amasis MT Pro Light" w:hAnsi="Amasis MT Pro Light" w:cs="Arial"/>
        </w:rPr>
        <w:t>Purpose</w:t>
      </w:r>
    </w:p>
    <w:p w14:paraId="15901AB0" w14:textId="77777777"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r w:rsidRPr="00EC2AAC">
        <w:rPr>
          <w:rFonts w:ascii="Amasis MT Pro Light" w:hAnsi="Amasis MT Pro Light" w:cs="Arial"/>
        </w:rPr>
        <w:t>Purpose of this policy - to set out The EPIC Charity – Bristol’s commitment to safeguarding and includes our Child Protection procedures.</w:t>
      </w:r>
    </w:p>
    <w:p w14:paraId="545C894F" w14:textId="77777777"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p>
    <w:p w14:paraId="21064052" w14:textId="59E8C4B3" w:rsidR="0067317F" w:rsidRDefault="00EC2AAC" w:rsidP="00EC2AAC">
      <w:pPr>
        <w:pStyle w:val="NormalWeb"/>
        <w:spacing w:before="0" w:beforeAutospacing="0" w:after="0" w:afterAutospacing="0" w:line="360" w:lineRule="auto"/>
        <w:jc w:val="both"/>
        <w:rPr>
          <w:rFonts w:ascii="Amasis MT Pro Light" w:hAnsi="Amasis MT Pro Light" w:cs="Arial"/>
        </w:rPr>
      </w:pPr>
      <w:r w:rsidRPr="00EC2AAC">
        <w:rPr>
          <w:rFonts w:ascii="Amasis MT Pro Light" w:hAnsi="Amasis MT Pro Light" w:cs="Arial"/>
        </w:rPr>
        <w:t>Safeguarding</w:t>
      </w:r>
      <w:r w:rsidR="004D64FF">
        <w:rPr>
          <w:rFonts w:ascii="Amasis MT Pro Light" w:hAnsi="Amasis MT Pro Light" w:cs="Arial"/>
        </w:rPr>
        <w:t xml:space="preserve"> children</w:t>
      </w:r>
      <w:r w:rsidRPr="00EC2AAC">
        <w:rPr>
          <w:rFonts w:ascii="Amasis MT Pro Light" w:hAnsi="Amasis MT Pro Light" w:cs="Arial"/>
        </w:rPr>
        <w:t xml:space="preserve"> involves </w:t>
      </w:r>
      <w:r w:rsidRPr="00EC2AAC">
        <w:rPr>
          <w:rStyle w:val="Emphasis"/>
          <w:rFonts w:ascii="Amasis MT Pro Light" w:hAnsi="Amasis MT Pro Light" w:cs="Arial"/>
        </w:rPr>
        <w:t>“…protecting children from maltreatment; preventing impairment of children’s mental or physical health or development; ensuring that children grow up in circumstances consistent with the provision of safe and effective care; and taking action to enable all children to have the best outcomes</w:t>
      </w:r>
      <w:r w:rsidRPr="00EC2AAC">
        <w:rPr>
          <w:rFonts w:ascii="Amasis MT Pro Light" w:hAnsi="Amasis MT Pro Light" w:cs="Arial"/>
        </w:rPr>
        <w:t>.</w:t>
      </w:r>
      <w:r w:rsidRPr="00EC2AAC">
        <w:rPr>
          <w:rStyle w:val="Emphasis"/>
          <w:rFonts w:ascii="Amasis MT Pro Light" w:hAnsi="Amasis MT Pro Light" w:cs="Arial"/>
        </w:rPr>
        <w:t>”</w:t>
      </w:r>
      <w:r w:rsidRPr="00EC2AAC">
        <w:rPr>
          <w:rFonts w:ascii="Amasis MT Pro Light" w:hAnsi="Amasis MT Pro Light" w:cs="Arial"/>
        </w:rPr>
        <w:t> Working Together to Safeguard Children 2020.</w:t>
      </w:r>
    </w:p>
    <w:p w14:paraId="08BDB483" w14:textId="77777777" w:rsidR="0067317F" w:rsidRPr="00EC2AAC" w:rsidRDefault="0067317F" w:rsidP="00EC2AAC">
      <w:pPr>
        <w:pStyle w:val="NormalWeb"/>
        <w:spacing w:before="0" w:beforeAutospacing="0" w:after="0" w:afterAutospacing="0" w:line="360" w:lineRule="auto"/>
        <w:jc w:val="both"/>
        <w:rPr>
          <w:rFonts w:ascii="Amasis MT Pro Light" w:hAnsi="Amasis MT Pro Light" w:cs="Arial"/>
        </w:rPr>
      </w:pPr>
    </w:p>
    <w:p w14:paraId="64797F4B" w14:textId="70E4A35A" w:rsidR="00EC2AAC" w:rsidRPr="002035D1" w:rsidRDefault="0067317F" w:rsidP="00EC2AAC">
      <w:pPr>
        <w:pStyle w:val="NormalWeb"/>
        <w:spacing w:before="0" w:beforeAutospacing="0" w:after="0" w:afterAutospacing="0" w:line="360" w:lineRule="auto"/>
        <w:jc w:val="both"/>
        <w:rPr>
          <w:rFonts w:ascii="Amasis MT Pro Light" w:hAnsi="Amasis MT Pro Light" w:cs="Segoe UI"/>
          <w:color w:val="212529"/>
        </w:rPr>
      </w:pPr>
      <w:r w:rsidRPr="0067317F">
        <w:rPr>
          <w:rFonts w:ascii="Amasis MT Pro Light" w:hAnsi="Amasis MT Pro Light" w:cs="Segoe UI"/>
          <w:color w:val="212529"/>
        </w:rPr>
        <w:t>Safeguarding adults is about protecting those at risk of harm. It involves identifying abuse and acting whenever someone is being harmed. The Department of Health defines a vulnerable adult as a person aged 18 years or over who is or may be in need of community</w:t>
      </w:r>
      <w:r w:rsidRPr="002035D1">
        <w:rPr>
          <w:rFonts w:ascii="Amasis MT Pro Light" w:hAnsi="Amasis MT Pro Light" w:cs="Segoe UI"/>
          <w:color w:val="212529"/>
        </w:rPr>
        <w:t xml:space="preserve"> </w:t>
      </w:r>
      <w:r w:rsidRPr="0067317F">
        <w:rPr>
          <w:rFonts w:ascii="Amasis MT Pro Light" w:hAnsi="Amasis MT Pro Light" w:cs="Segoe UI"/>
          <w:color w:val="212529"/>
        </w:rPr>
        <w:t>care services by reason of mental or other disability, age or illness, and who is or may be unable to take care of him or herself,</w:t>
      </w:r>
      <w:r w:rsidRPr="002035D1">
        <w:rPr>
          <w:rFonts w:ascii="Amasis MT Pro Light" w:hAnsi="Amasis MT Pro Light" w:cs="Segoe UI"/>
          <w:color w:val="212529"/>
        </w:rPr>
        <w:t xml:space="preserve"> </w:t>
      </w:r>
      <w:r w:rsidRPr="0067317F">
        <w:rPr>
          <w:rFonts w:ascii="Amasis MT Pro Light" w:hAnsi="Amasis MT Pro Light" w:cs="Segoe UI"/>
          <w:color w:val="212529"/>
        </w:rPr>
        <w:t>or unable to protect him or herself against significant harm or exploitation.</w:t>
      </w:r>
    </w:p>
    <w:p w14:paraId="661FF73F" w14:textId="77777777" w:rsidR="0067317F" w:rsidRDefault="0067317F" w:rsidP="00EC2AAC">
      <w:pPr>
        <w:pStyle w:val="NormalWeb"/>
        <w:spacing w:before="0" w:beforeAutospacing="0" w:after="0" w:afterAutospacing="0" w:line="360" w:lineRule="auto"/>
        <w:jc w:val="both"/>
        <w:rPr>
          <w:rFonts w:ascii="Amasis MT Pro Light" w:hAnsi="Amasis MT Pro Light" w:cs="Arial"/>
        </w:rPr>
      </w:pPr>
    </w:p>
    <w:p w14:paraId="2415512A" w14:textId="51BCDB12"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r w:rsidRPr="00EC2AAC">
        <w:rPr>
          <w:rFonts w:ascii="Amasis MT Pro Light" w:hAnsi="Amasis MT Pro Light" w:cs="Arial"/>
        </w:rPr>
        <w:t xml:space="preserve">We will always promote a safe environment and safe practice to protect from harm, abuse and exploitation. We acknowledge our duty to act appropriately to any allegations, reports or suspicions of abuse and to share information and co-operate with other agencies as necessary (as per </w:t>
      </w:r>
      <w:r w:rsidR="00A06D93">
        <w:rPr>
          <w:rFonts w:ascii="Amasis MT Pro Light" w:hAnsi="Amasis MT Pro Light" w:cs="Arial"/>
        </w:rPr>
        <w:t>safeguarding</w:t>
      </w:r>
      <w:r w:rsidRPr="00EC2AAC">
        <w:rPr>
          <w:rFonts w:ascii="Amasis MT Pro Light" w:hAnsi="Amasis MT Pro Light" w:cs="Arial"/>
        </w:rPr>
        <w:t xml:space="preserve"> procedures). </w:t>
      </w:r>
    </w:p>
    <w:p w14:paraId="60D787D4" w14:textId="77777777" w:rsidR="00EC2AAC" w:rsidRDefault="00EC2AAC" w:rsidP="00EC2AAC">
      <w:pPr>
        <w:pStyle w:val="NormalWeb"/>
        <w:spacing w:before="0" w:beforeAutospacing="0" w:after="0" w:afterAutospacing="0" w:line="360" w:lineRule="auto"/>
        <w:jc w:val="both"/>
        <w:rPr>
          <w:rFonts w:ascii="Amasis MT Pro Light" w:hAnsi="Amasis MT Pro Light" w:cs="Arial"/>
        </w:rPr>
      </w:pPr>
    </w:p>
    <w:p w14:paraId="4782CC79" w14:textId="77777777" w:rsidR="00EC2AAC" w:rsidRPr="007C6602" w:rsidRDefault="00EC2AAC" w:rsidP="00EC2AAC">
      <w:pPr>
        <w:pStyle w:val="NormalWeb"/>
        <w:spacing w:before="0" w:beforeAutospacing="0" w:after="0" w:afterAutospacing="0" w:line="360" w:lineRule="auto"/>
        <w:jc w:val="both"/>
        <w:rPr>
          <w:rFonts w:ascii="Amasis MT Pro Light" w:hAnsi="Amasis MT Pro Light" w:cs="Arial"/>
        </w:rPr>
      </w:pPr>
      <w:r w:rsidRPr="00EC2AAC">
        <w:rPr>
          <w:rFonts w:ascii="Amasis MT Pro Light" w:hAnsi="Amasis MT Pro Light" w:cs="Arial"/>
        </w:rPr>
        <w:t xml:space="preserve">We adhere </w:t>
      </w:r>
      <w:r w:rsidRPr="007C6602">
        <w:rPr>
          <w:rFonts w:ascii="Amasis MT Pro Light" w:hAnsi="Amasis MT Pro Light" w:cs="Arial"/>
        </w:rPr>
        <w:t>to the mottos:</w:t>
      </w:r>
    </w:p>
    <w:p w14:paraId="7FEB0C7A" w14:textId="16457108" w:rsidR="00EC2AAC" w:rsidRPr="007C6602" w:rsidRDefault="00EC2AAC" w:rsidP="00AE7D44">
      <w:pPr>
        <w:pStyle w:val="NoSpacing"/>
        <w:numPr>
          <w:ilvl w:val="0"/>
          <w:numId w:val="5"/>
        </w:numPr>
        <w:rPr>
          <w:rFonts w:ascii="Amasis MT Pro Light" w:hAnsi="Amasis MT Pro Light"/>
          <w:sz w:val="24"/>
          <w:szCs w:val="24"/>
        </w:rPr>
      </w:pPr>
      <w:r w:rsidRPr="007C6602">
        <w:rPr>
          <w:rFonts w:ascii="Amasis MT Pro Light" w:hAnsi="Amasis MT Pro Light"/>
          <w:sz w:val="24"/>
          <w:szCs w:val="24"/>
        </w:rPr>
        <w:t>“Safeguarding is everybody’s responsibilit</w:t>
      </w:r>
      <w:r w:rsidR="00AE7D44" w:rsidRPr="007C6602">
        <w:rPr>
          <w:rFonts w:ascii="Amasis MT Pro Light" w:hAnsi="Amasis MT Pro Light"/>
          <w:sz w:val="24"/>
          <w:szCs w:val="24"/>
        </w:rPr>
        <w:t>y</w:t>
      </w:r>
      <w:r w:rsidRPr="007C6602">
        <w:rPr>
          <w:rFonts w:ascii="Amasis MT Pro Light" w:hAnsi="Amasis MT Pro Light"/>
          <w:sz w:val="24"/>
          <w:szCs w:val="24"/>
        </w:rPr>
        <w:t>.</w:t>
      </w:r>
      <w:r w:rsidR="007C6602" w:rsidRPr="007C6602">
        <w:rPr>
          <w:rFonts w:ascii="Amasis MT Pro Light" w:hAnsi="Amasis MT Pro Light"/>
          <w:sz w:val="24"/>
          <w:szCs w:val="24"/>
        </w:rPr>
        <w:t>”</w:t>
      </w:r>
    </w:p>
    <w:p w14:paraId="774AB24E" w14:textId="77777777" w:rsidR="00EC2AAC" w:rsidRPr="007C6602" w:rsidRDefault="00EC2AAC" w:rsidP="00AE7D44">
      <w:pPr>
        <w:pStyle w:val="NoSpacing"/>
        <w:numPr>
          <w:ilvl w:val="0"/>
          <w:numId w:val="5"/>
        </w:numPr>
        <w:rPr>
          <w:rFonts w:ascii="Amasis MT Pro Light" w:hAnsi="Amasis MT Pro Light"/>
          <w:spacing w:val="15"/>
          <w:sz w:val="24"/>
          <w:szCs w:val="24"/>
        </w:rPr>
      </w:pPr>
      <w:r w:rsidRPr="007C6602">
        <w:rPr>
          <w:rFonts w:ascii="Amasis MT Pro Light" w:hAnsi="Amasis MT Pro Light"/>
          <w:spacing w:val="15"/>
          <w:sz w:val="24"/>
          <w:szCs w:val="24"/>
        </w:rPr>
        <w:t>“Always do something, never do nothing.”</w:t>
      </w:r>
    </w:p>
    <w:p w14:paraId="07A762A2" w14:textId="77777777" w:rsidR="00EC2AAC" w:rsidRPr="007C6602" w:rsidRDefault="00EC2AAC" w:rsidP="00EC2AAC">
      <w:pPr>
        <w:pStyle w:val="NormalWeb"/>
        <w:spacing w:before="0" w:beforeAutospacing="0" w:after="0" w:afterAutospacing="0" w:line="360" w:lineRule="auto"/>
        <w:jc w:val="both"/>
        <w:rPr>
          <w:rFonts w:ascii="Amasis MT Pro Light" w:hAnsi="Amasis MT Pro Light" w:cs="Arial"/>
        </w:rPr>
      </w:pPr>
    </w:p>
    <w:p w14:paraId="3D01DB1C" w14:textId="77777777" w:rsidR="00A06D93" w:rsidRDefault="00A06D93" w:rsidP="00EC2AAC">
      <w:pPr>
        <w:pStyle w:val="NormalWeb"/>
        <w:spacing w:before="0" w:beforeAutospacing="0" w:after="0" w:afterAutospacing="0" w:line="360" w:lineRule="auto"/>
        <w:jc w:val="both"/>
        <w:rPr>
          <w:rFonts w:ascii="Amasis MT Pro Light" w:hAnsi="Amasis MT Pro Light" w:cs="Arial"/>
        </w:rPr>
      </w:pPr>
    </w:p>
    <w:p w14:paraId="69FF45E7" w14:textId="77777777" w:rsidR="00A636C2" w:rsidRDefault="00A636C2" w:rsidP="00EC2AAC">
      <w:pPr>
        <w:pStyle w:val="NormalWeb"/>
        <w:spacing w:before="0" w:beforeAutospacing="0" w:after="0" w:afterAutospacing="0" w:line="360" w:lineRule="auto"/>
        <w:jc w:val="both"/>
        <w:rPr>
          <w:rFonts w:ascii="Amasis MT Pro Light" w:hAnsi="Amasis MT Pro Light" w:cs="Arial"/>
        </w:rPr>
      </w:pPr>
    </w:p>
    <w:p w14:paraId="0BDDFC43" w14:textId="77777777" w:rsidR="00A06D93" w:rsidRDefault="00A06D93" w:rsidP="00EC2AAC">
      <w:pPr>
        <w:pStyle w:val="NormalWeb"/>
        <w:spacing w:before="0" w:beforeAutospacing="0" w:after="0" w:afterAutospacing="0" w:line="360" w:lineRule="auto"/>
        <w:jc w:val="both"/>
        <w:rPr>
          <w:rFonts w:ascii="Amasis MT Pro Light" w:hAnsi="Amasis MT Pro Light" w:cs="Arial"/>
        </w:rPr>
      </w:pPr>
    </w:p>
    <w:p w14:paraId="3B7FA3EA" w14:textId="26865E57"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r w:rsidRPr="00EC2AAC">
        <w:rPr>
          <w:rFonts w:ascii="Amasis MT Pro Light" w:hAnsi="Amasis MT Pro Light" w:cs="Arial"/>
        </w:rPr>
        <w:lastRenderedPageBreak/>
        <w:t>EPIC Charity Bristol will:</w:t>
      </w:r>
    </w:p>
    <w:p w14:paraId="2AC0114A" w14:textId="3D044AD0" w:rsidR="00EC2AAC" w:rsidRPr="00EC2AAC" w:rsidRDefault="00EC2AAC" w:rsidP="00EC2AAC">
      <w:pPr>
        <w:numPr>
          <w:ilvl w:val="0"/>
          <w:numId w:val="1"/>
        </w:numPr>
        <w:spacing w:after="0" w:line="360" w:lineRule="auto"/>
        <w:ind w:left="480"/>
        <w:jc w:val="both"/>
        <w:rPr>
          <w:rFonts w:ascii="Amasis MT Pro Light" w:hAnsi="Amasis MT Pro Light" w:cs="Arial"/>
          <w:sz w:val="24"/>
          <w:szCs w:val="24"/>
        </w:rPr>
      </w:pPr>
      <w:r w:rsidRPr="00EC2AAC">
        <w:rPr>
          <w:rFonts w:ascii="Amasis MT Pro Light" w:hAnsi="Amasis MT Pro Light" w:cs="Arial"/>
          <w:sz w:val="24"/>
          <w:szCs w:val="24"/>
        </w:rPr>
        <w:t xml:space="preserve">Ensure all </w:t>
      </w:r>
      <w:r w:rsidR="007C6602">
        <w:rPr>
          <w:rFonts w:ascii="Amasis MT Pro Light" w:hAnsi="Amasis MT Pro Light" w:cs="Arial"/>
          <w:sz w:val="24"/>
          <w:szCs w:val="24"/>
        </w:rPr>
        <w:t>trustees</w:t>
      </w:r>
      <w:r w:rsidRPr="00EC2AAC">
        <w:rPr>
          <w:rFonts w:ascii="Amasis MT Pro Light" w:hAnsi="Amasis MT Pro Light" w:cs="Arial"/>
          <w:sz w:val="24"/>
          <w:szCs w:val="24"/>
        </w:rPr>
        <w:t xml:space="preserve"> understand their legal and moral responsibility to protect all children </w:t>
      </w:r>
      <w:r w:rsidR="00E620B1">
        <w:rPr>
          <w:rFonts w:ascii="Amasis MT Pro Light" w:hAnsi="Amasis MT Pro Light" w:cs="Arial"/>
          <w:sz w:val="24"/>
          <w:szCs w:val="24"/>
        </w:rPr>
        <w:t xml:space="preserve">and vulnerable adults </w:t>
      </w:r>
      <w:r w:rsidRPr="00EC2AAC">
        <w:rPr>
          <w:rFonts w:ascii="Amasis MT Pro Light" w:hAnsi="Amasis MT Pro Light" w:cs="Arial"/>
          <w:sz w:val="24"/>
          <w:szCs w:val="24"/>
        </w:rPr>
        <w:t>from harm, abuse and exploitation.</w:t>
      </w:r>
    </w:p>
    <w:p w14:paraId="25641016" w14:textId="5DB01556" w:rsidR="00EC2AAC" w:rsidRPr="00EC2AAC" w:rsidRDefault="00EC2AAC" w:rsidP="00EC2AAC">
      <w:pPr>
        <w:numPr>
          <w:ilvl w:val="0"/>
          <w:numId w:val="1"/>
        </w:numPr>
        <w:spacing w:after="0" w:line="360" w:lineRule="auto"/>
        <w:ind w:left="480"/>
        <w:jc w:val="both"/>
        <w:rPr>
          <w:rFonts w:ascii="Amasis MT Pro Light" w:hAnsi="Amasis MT Pro Light" w:cs="Arial"/>
          <w:sz w:val="24"/>
          <w:szCs w:val="24"/>
        </w:rPr>
      </w:pPr>
      <w:r w:rsidRPr="00EC2AAC">
        <w:rPr>
          <w:rFonts w:ascii="Amasis MT Pro Light" w:hAnsi="Amasis MT Pro Light" w:cs="Arial"/>
          <w:sz w:val="24"/>
          <w:szCs w:val="24"/>
        </w:rPr>
        <w:t>Ensure all staff understand their duty to report concerns that arise about a child</w:t>
      </w:r>
      <w:r w:rsidR="00E620B1">
        <w:rPr>
          <w:rFonts w:ascii="Amasis MT Pro Light" w:hAnsi="Amasis MT Pro Light" w:cs="Arial"/>
          <w:sz w:val="24"/>
          <w:szCs w:val="24"/>
        </w:rPr>
        <w:t>, vulnerable adult</w:t>
      </w:r>
      <w:r w:rsidRPr="00EC2AAC">
        <w:rPr>
          <w:rFonts w:ascii="Amasis MT Pro Light" w:hAnsi="Amasis MT Pro Light" w:cs="Arial"/>
          <w:sz w:val="24"/>
          <w:szCs w:val="24"/>
        </w:rPr>
        <w:t xml:space="preserve"> or a member of staff.</w:t>
      </w:r>
    </w:p>
    <w:p w14:paraId="264B2CAD" w14:textId="1D0DC7EF" w:rsidR="00F47B9D" w:rsidRPr="00F47B9D" w:rsidRDefault="00EC2AAC" w:rsidP="00F47B9D">
      <w:pPr>
        <w:numPr>
          <w:ilvl w:val="0"/>
          <w:numId w:val="1"/>
        </w:numPr>
        <w:spacing w:after="0" w:line="360" w:lineRule="auto"/>
        <w:ind w:left="480"/>
        <w:jc w:val="both"/>
        <w:rPr>
          <w:rFonts w:ascii="Amasis MT Pro Light" w:hAnsi="Amasis MT Pro Light" w:cs="Arial"/>
          <w:sz w:val="24"/>
          <w:szCs w:val="24"/>
        </w:rPr>
      </w:pPr>
      <w:r w:rsidRPr="00EC2AAC">
        <w:rPr>
          <w:rFonts w:ascii="Amasis MT Pro Light" w:hAnsi="Amasis MT Pro Light" w:cs="Arial"/>
          <w:sz w:val="24"/>
          <w:szCs w:val="24"/>
        </w:rPr>
        <w:t>Ensure all staff understand their role is to listen, record and report, not to judge or decide what will happen.</w:t>
      </w:r>
    </w:p>
    <w:p w14:paraId="2CFDB427" w14:textId="63AE4268" w:rsidR="00F47B9D" w:rsidRPr="00EC2AAC" w:rsidRDefault="004A0DC7" w:rsidP="00F47B9D">
      <w:pPr>
        <w:pStyle w:val="NormalWeb"/>
        <w:numPr>
          <w:ilvl w:val="0"/>
          <w:numId w:val="1"/>
        </w:numPr>
        <w:spacing w:before="0" w:beforeAutospacing="0" w:after="0" w:afterAutospacing="0" w:line="360" w:lineRule="auto"/>
        <w:jc w:val="both"/>
        <w:rPr>
          <w:rFonts w:ascii="Amasis MT Pro Light" w:hAnsi="Amasis MT Pro Light" w:cs="Arial"/>
        </w:rPr>
      </w:pPr>
      <w:r>
        <w:rPr>
          <w:rFonts w:ascii="Amasis MT Pro Light" w:hAnsi="Amasis MT Pro Light" w:cs="Arial"/>
        </w:rPr>
        <w:t xml:space="preserve">Ensure </w:t>
      </w:r>
      <w:r w:rsidR="00F47B9D">
        <w:rPr>
          <w:rFonts w:ascii="Amasis MT Pro Light" w:hAnsi="Amasis MT Pro Light" w:cs="Arial"/>
        </w:rPr>
        <w:t>Trustees</w:t>
      </w:r>
      <w:r>
        <w:rPr>
          <w:rFonts w:ascii="Amasis MT Pro Light" w:hAnsi="Amasis MT Pro Light" w:cs="Arial"/>
        </w:rPr>
        <w:t xml:space="preserve"> have a current DBS</w:t>
      </w:r>
      <w:r w:rsidR="00E2124E">
        <w:rPr>
          <w:rFonts w:ascii="Amasis MT Pro Light" w:hAnsi="Amasis MT Pro Light" w:cs="Arial"/>
        </w:rPr>
        <w:t xml:space="preserve"> check</w:t>
      </w:r>
      <w:r w:rsidR="005F1642">
        <w:rPr>
          <w:rFonts w:ascii="Amasis MT Pro Light" w:hAnsi="Amasis MT Pro Light" w:cs="Arial"/>
        </w:rPr>
        <w:t xml:space="preserve"> and will renew every 3 years</w:t>
      </w:r>
    </w:p>
    <w:p w14:paraId="1BF504B3" w14:textId="50AFED78" w:rsidR="00F47B9D" w:rsidRPr="00EC2AAC" w:rsidRDefault="002B528D" w:rsidP="00F47B9D">
      <w:pPr>
        <w:pStyle w:val="NormalWeb"/>
        <w:numPr>
          <w:ilvl w:val="0"/>
          <w:numId w:val="1"/>
        </w:numPr>
        <w:spacing w:before="0" w:beforeAutospacing="0" w:after="0" w:afterAutospacing="0" w:line="360" w:lineRule="auto"/>
        <w:jc w:val="both"/>
        <w:rPr>
          <w:rFonts w:ascii="Amasis MT Pro Light" w:hAnsi="Amasis MT Pro Light" w:cs="Arial"/>
        </w:rPr>
      </w:pPr>
      <w:r>
        <w:rPr>
          <w:rFonts w:ascii="Amasis MT Pro Light" w:hAnsi="Amasis MT Pro Light" w:cs="Arial"/>
        </w:rPr>
        <w:t xml:space="preserve">Ensure </w:t>
      </w:r>
      <w:r w:rsidR="00F47B9D" w:rsidRPr="00EC2AAC">
        <w:rPr>
          <w:rFonts w:ascii="Amasis MT Pro Light" w:hAnsi="Amasis MT Pro Light" w:cs="Arial"/>
        </w:rPr>
        <w:t>staff members</w:t>
      </w:r>
      <w:r>
        <w:rPr>
          <w:rFonts w:ascii="Amasis MT Pro Light" w:hAnsi="Amasis MT Pro Light" w:cs="Arial"/>
        </w:rPr>
        <w:t xml:space="preserve"> and trustees are aware of their</w:t>
      </w:r>
      <w:r w:rsidR="00F47B9D" w:rsidRPr="00EC2AAC">
        <w:rPr>
          <w:rFonts w:ascii="Amasis MT Pro Light" w:hAnsi="Amasis MT Pro Light" w:cs="Arial"/>
        </w:rPr>
        <w:t xml:space="preserve"> duty to share any changes in their circumstances which mean they are unable to work with children or vulnerable adults and cannot represent the charity.</w:t>
      </w:r>
    </w:p>
    <w:p w14:paraId="7F593006" w14:textId="77777777" w:rsidR="00EC2AAC" w:rsidRPr="00EC2AAC" w:rsidRDefault="00EC2AAC" w:rsidP="00EC2AAC">
      <w:pPr>
        <w:pStyle w:val="NormalWeb"/>
        <w:spacing w:before="0" w:beforeAutospacing="0" w:after="0" w:afterAutospacing="0" w:line="360" w:lineRule="auto"/>
        <w:jc w:val="both"/>
        <w:rPr>
          <w:rStyle w:val="Strong"/>
          <w:rFonts w:ascii="Amasis MT Pro Light" w:hAnsi="Amasis MT Pro Light" w:cs="Arial"/>
        </w:rPr>
      </w:pPr>
    </w:p>
    <w:p w14:paraId="1B945350" w14:textId="77777777" w:rsidR="00EC2AAC" w:rsidRPr="00EC2AAC" w:rsidRDefault="00EC2AAC" w:rsidP="00EC2AAC">
      <w:pPr>
        <w:pStyle w:val="NormalWeb"/>
        <w:spacing w:before="0" w:beforeAutospacing="0" w:after="0" w:afterAutospacing="0" w:line="360" w:lineRule="auto"/>
        <w:jc w:val="both"/>
        <w:rPr>
          <w:rStyle w:val="Strong"/>
          <w:rFonts w:ascii="Amasis MT Pro Light" w:hAnsi="Amasis MT Pro Light" w:cs="Arial"/>
        </w:rPr>
      </w:pPr>
      <w:r w:rsidRPr="00EC2AAC">
        <w:rPr>
          <w:rStyle w:val="Strong"/>
          <w:rFonts w:ascii="Amasis MT Pro Light" w:hAnsi="Amasis MT Pro Light" w:cs="Arial"/>
        </w:rPr>
        <w:t>What to do if you see or hear abuse</w:t>
      </w:r>
    </w:p>
    <w:p w14:paraId="1D86ECFD" w14:textId="77777777" w:rsidR="00E423FB" w:rsidRDefault="00E423FB" w:rsidP="00EC2AAC">
      <w:pPr>
        <w:pStyle w:val="NormalWeb"/>
        <w:spacing w:before="0" w:beforeAutospacing="0" w:after="0" w:afterAutospacing="0" w:line="360" w:lineRule="auto"/>
        <w:jc w:val="both"/>
        <w:rPr>
          <w:rStyle w:val="Strong"/>
          <w:rFonts w:ascii="Amasis MT Pro Light" w:hAnsi="Amasis MT Pro Light" w:cs="Arial"/>
        </w:rPr>
      </w:pPr>
    </w:p>
    <w:p w14:paraId="34EF840B" w14:textId="1D5D40AD" w:rsidR="00EC2AAC" w:rsidRPr="00EC2AAC" w:rsidRDefault="00EC2AAC" w:rsidP="00EC2AAC">
      <w:pPr>
        <w:pStyle w:val="NormalWeb"/>
        <w:spacing w:before="0" w:beforeAutospacing="0" w:after="0" w:afterAutospacing="0" w:line="360" w:lineRule="auto"/>
        <w:jc w:val="both"/>
        <w:rPr>
          <w:rStyle w:val="Strong"/>
          <w:rFonts w:ascii="Amasis MT Pro Light" w:hAnsi="Amasis MT Pro Light" w:cs="Arial"/>
        </w:rPr>
      </w:pPr>
      <w:r w:rsidRPr="00EC2AAC">
        <w:rPr>
          <w:rStyle w:val="Strong"/>
          <w:rFonts w:ascii="Amasis MT Pro Light" w:hAnsi="Amasis MT Pro Light" w:cs="Arial"/>
        </w:rPr>
        <w:t>If abuse is suspected: </w:t>
      </w:r>
    </w:p>
    <w:p w14:paraId="63A976FB" w14:textId="77777777"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p>
    <w:p w14:paraId="774664FB" w14:textId="5087D9D0" w:rsidR="00EC2AAC" w:rsidRPr="00EC2AAC" w:rsidRDefault="00EC2AAC" w:rsidP="00EC2AAC">
      <w:pPr>
        <w:numPr>
          <w:ilvl w:val="0"/>
          <w:numId w:val="2"/>
        </w:numPr>
        <w:spacing w:after="0" w:line="360" w:lineRule="auto"/>
        <w:ind w:left="480"/>
        <w:jc w:val="both"/>
        <w:rPr>
          <w:rFonts w:ascii="Amasis MT Pro Light" w:hAnsi="Amasis MT Pro Light" w:cs="Arial"/>
          <w:sz w:val="24"/>
          <w:szCs w:val="24"/>
        </w:rPr>
      </w:pPr>
      <w:r w:rsidRPr="00EC2AAC">
        <w:rPr>
          <w:rFonts w:ascii="Amasis MT Pro Light" w:hAnsi="Amasis MT Pro Light" w:cs="Arial"/>
          <w:sz w:val="24"/>
          <w:szCs w:val="24"/>
        </w:rPr>
        <w:t>Record concerns then, as soon as is practically possible, inform senior staff</w:t>
      </w:r>
      <w:r w:rsidR="00D240D5">
        <w:rPr>
          <w:rFonts w:ascii="Amasis MT Pro Light" w:hAnsi="Amasis MT Pro Light" w:cs="Arial"/>
          <w:sz w:val="24"/>
          <w:szCs w:val="24"/>
        </w:rPr>
        <w:t>/designated safeguarding lead</w:t>
      </w:r>
      <w:r w:rsidRPr="00EC2AAC">
        <w:rPr>
          <w:rFonts w:ascii="Amasis MT Pro Light" w:hAnsi="Amasis MT Pro Light" w:cs="Arial"/>
          <w:sz w:val="24"/>
          <w:szCs w:val="24"/>
        </w:rPr>
        <w:t xml:space="preserve"> - in a confidential manner.</w:t>
      </w:r>
    </w:p>
    <w:p w14:paraId="629CDD4E" w14:textId="77777777" w:rsidR="00EC2AAC" w:rsidRPr="00EC2AAC" w:rsidRDefault="00EC2AAC" w:rsidP="00EC2AAC">
      <w:pPr>
        <w:pStyle w:val="NormalWeb"/>
        <w:spacing w:before="0" w:beforeAutospacing="0" w:after="0" w:afterAutospacing="0" w:line="360" w:lineRule="auto"/>
        <w:jc w:val="both"/>
        <w:rPr>
          <w:rStyle w:val="Strong"/>
          <w:rFonts w:ascii="Amasis MT Pro Light" w:hAnsi="Amasis MT Pro Light" w:cs="Arial"/>
        </w:rPr>
      </w:pPr>
    </w:p>
    <w:p w14:paraId="36E2D75F" w14:textId="77777777" w:rsidR="00EC2AAC" w:rsidRPr="00EC2AAC" w:rsidRDefault="00EC2AAC" w:rsidP="00EC2AAC">
      <w:pPr>
        <w:pStyle w:val="NormalWeb"/>
        <w:spacing w:before="0" w:beforeAutospacing="0" w:after="0" w:afterAutospacing="0" w:line="360" w:lineRule="auto"/>
        <w:jc w:val="both"/>
        <w:rPr>
          <w:rStyle w:val="Strong"/>
          <w:rFonts w:ascii="Amasis MT Pro Light" w:hAnsi="Amasis MT Pro Light" w:cs="Arial"/>
        </w:rPr>
      </w:pPr>
      <w:r w:rsidRPr="00EC2AAC">
        <w:rPr>
          <w:rStyle w:val="Strong"/>
          <w:rFonts w:ascii="Amasis MT Pro Light" w:hAnsi="Amasis MT Pro Light" w:cs="Arial"/>
        </w:rPr>
        <w:t>If abuse is disclosed:</w:t>
      </w:r>
    </w:p>
    <w:p w14:paraId="376D2FC7" w14:textId="77777777"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p>
    <w:p w14:paraId="72CEBE15" w14:textId="77777777" w:rsidR="00EC2AAC" w:rsidRPr="00EC2AAC" w:rsidRDefault="00EC2AAC" w:rsidP="00EC2AAC">
      <w:pPr>
        <w:numPr>
          <w:ilvl w:val="0"/>
          <w:numId w:val="3"/>
        </w:numPr>
        <w:spacing w:after="0" w:line="360" w:lineRule="auto"/>
        <w:ind w:left="480"/>
        <w:jc w:val="both"/>
        <w:rPr>
          <w:rFonts w:ascii="Amasis MT Pro Light" w:hAnsi="Amasis MT Pro Light" w:cs="Arial"/>
          <w:sz w:val="24"/>
          <w:szCs w:val="24"/>
        </w:rPr>
      </w:pPr>
      <w:r w:rsidRPr="00EC2AAC">
        <w:rPr>
          <w:rFonts w:ascii="Amasis MT Pro Light" w:hAnsi="Amasis MT Pro Light" w:cs="Arial"/>
          <w:sz w:val="24"/>
          <w:szCs w:val="24"/>
        </w:rPr>
        <w:t>Stay calm, stop what you are doing and listen and reassure.</w:t>
      </w:r>
    </w:p>
    <w:p w14:paraId="005F0ED7" w14:textId="77777777" w:rsidR="00EC2AAC" w:rsidRPr="00EC2AAC" w:rsidRDefault="00EC2AAC" w:rsidP="00EC2AAC">
      <w:pPr>
        <w:numPr>
          <w:ilvl w:val="0"/>
          <w:numId w:val="3"/>
        </w:numPr>
        <w:spacing w:after="0" w:line="360" w:lineRule="auto"/>
        <w:ind w:left="480"/>
        <w:jc w:val="both"/>
        <w:rPr>
          <w:rFonts w:ascii="Amasis MT Pro Light" w:hAnsi="Amasis MT Pro Light" w:cs="Arial"/>
          <w:sz w:val="24"/>
          <w:szCs w:val="24"/>
        </w:rPr>
      </w:pPr>
      <w:r w:rsidRPr="00EC2AAC">
        <w:rPr>
          <w:rFonts w:ascii="Amasis MT Pro Light" w:hAnsi="Amasis MT Pro Light" w:cs="Arial"/>
          <w:sz w:val="24"/>
          <w:szCs w:val="24"/>
        </w:rPr>
        <w:t xml:space="preserve">Seek clarity by asking questions (not leading questions) as sensitively as possible. </w:t>
      </w:r>
    </w:p>
    <w:p w14:paraId="59C8EE19" w14:textId="77777777" w:rsidR="00EC2AAC" w:rsidRPr="00EC2AAC" w:rsidRDefault="00EC2AAC" w:rsidP="00EC2AAC">
      <w:pPr>
        <w:numPr>
          <w:ilvl w:val="0"/>
          <w:numId w:val="3"/>
        </w:numPr>
        <w:spacing w:after="0" w:line="360" w:lineRule="auto"/>
        <w:ind w:left="480"/>
        <w:jc w:val="both"/>
        <w:rPr>
          <w:rFonts w:ascii="Amasis MT Pro Light" w:hAnsi="Amasis MT Pro Light" w:cs="Arial"/>
          <w:sz w:val="24"/>
          <w:szCs w:val="24"/>
        </w:rPr>
      </w:pPr>
      <w:r w:rsidRPr="00EC2AAC">
        <w:rPr>
          <w:rFonts w:ascii="Amasis MT Pro Light" w:hAnsi="Amasis MT Pro Light" w:cs="Arial"/>
          <w:sz w:val="24"/>
          <w:szCs w:val="24"/>
        </w:rPr>
        <w:t>Take notes (if appropriate).</w:t>
      </w:r>
    </w:p>
    <w:p w14:paraId="0C63246E" w14:textId="77777777" w:rsidR="00EC2AAC" w:rsidRPr="00EC2AAC" w:rsidRDefault="00EC2AAC" w:rsidP="00EC2AAC">
      <w:pPr>
        <w:numPr>
          <w:ilvl w:val="0"/>
          <w:numId w:val="3"/>
        </w:numPr>
        <w:spacing w:after="0" w:line="360" w:lineRule="auto"/>
        <w:ind w:left="480"/>
        <w:jc w:val="both"/>
        <w:rPr>
          <w:rFonts w:ascii="Amasis MT Pro Light" w:hAnsi="Amasis MT Pro Light" w:cs="Arial"/>
          <w:sz w:val="24"/>
          <w:szCs w:val="24"/>
        </w:rPr>
      </w:pPr>
      <w:r w:rsidRPr="00EC2AAC">
        <w:rPr>
          <w:rFonts w:ascii="Amasis MT Pro Light" w:hAnsi="Amasis MT Pro Light" w:cs="Arial"/>
          <w:sz w:val="24"/>
          <w:szCs w:val="24"/>
        </w:rPr>
        <w:t>Suspend judgement.</w:t>
      </w:r>
    </w:p>
    <w:p w14:paraId="52794EAD" w14:textId="6B754123" w:rsidR="00EC2AAC" w:rsidRPr="00EC2AAC" w:rsidRDefault="00EC2AAC" w:rsidP="00EC2AAC">
      <w:pPr>
        <w:numPr>
          <w:ilvl w:val="0"/>
          <w:numId w:val="3"/>
        </w:numPr>
        <w:spacing w:after="0" w:line="360" w:lineRule="auto"/>
        <w:ind w:left="480"/>
        <w:jc w:val="both"/>
        <w:rPr>
          <w:rFonts w:ascii="Amasis MT Pro Light" w:hAnsi="Amasis MT Pro Light" w:cs="Arial"/>
          <w:sz w:val="24"/>
          <w:szCs w:val="24"/>
        </w:rPr>
      </w:pPr>
      <w:r w:rsidRPr="00EC2AAC">
        <w:rPr>
          <w:rFonts w:ascii="Amasis MT Pro Light" w:hAnsi="Amasis MT Pro Light" w:cs="Arial"/>
          <w:sz w:val="24"/>
          <w:szCs w:val="24"/>
        </w:rPr>
        <w:t>Explain to the child</w:t>
      </w:r>
      <w:r w:rsidR="005A58EB">
        <w:rPr>
          <w:rFonts w:ascii="Amasis MT Pro Light" w:hAnsi="Amasis MT Pro Light" w:cs="Arial"/>
          <w:sz w:val="24"/>
          <w:szCs w:val="24"/>
        </w:rPr>
        <w:t>/young person</w:t>
      </w:r>
      <w:r w:rsidRPr="00EC2AAC">
        <w:rPr>
          <w:rFonts w:ascii="Amasis MT Pro Light" w:hAnsi="Amasis MT Pro Light" w:cs="Arial"/>
          <w:sz w:val="24"/>
          <w:szCs w:val="24"/>
        </w:rPr>
        <w:t xml:space="preserve"> what you are going to do next.</w:t>
      </w:r>
    </w:p>
    <w:p w14:paraId="12CC1DF7" w14:textId="2331A2FA" w:rsidR="00EC2AAC" w:rsidRPr="00EC2AAC" w:rsidRDefault="00EC2AAC" w:rsidP="00EC2AAC">
      <w:pPr>
        <w:numPr>
          <w:ilvl w:val="0"/>
          <w:numId w:val="3"/>
        </w:numPr>
        <w:spacing w:after="0" w:line="360" w:lineRule="auto"/>
        <w:ind w:left="480"/>
        <w:jc w:val="both"/>
        <w:rPr>
          <w:rFonts w:ascii="Amasis MT Pro Light" w:hAnsi="Amasis MT Pro Light" w:cs="Arial"/>
        </w:rPr>
      </w:pPr>
      <w:r w:rsidRPr="00EC2AAC">
        <w:rPr>
          <w:rFonts w:ascii="Amasis MT Pro Light" w:hAnsi="Amasis MT Pro Light" w:cs="Arial"/>
          <w:sz w:val="24"/>
          <w:szCs w:val="24"/>
        </w:rPr>
        <w:t>As soon as possible, and without discussing it with anyone else, record what you have heard or seen (using the child</w:t>
      </w:r>
      <w:r w:rsidR="005A58EB">
        <w:rPr>
          <w:rFonts w:ascii="Amasis MT Pro Light" w:hAnsi="Amasis MT Pro Light" w:cs="Arial"/>
          <w:sz w:val="24"/>
          <w:szCs w:val="24"/>
        </w:rPr>
        <w:t>/young person</w:t>
      </w:r>
      <w:r w:rsidRPr="00EC2AAC">
        <w:rPr>
          <w:rFonts w:ascii="Amasis MT Pro Light" w:hAnsi="Amasis MT Pro Light" w:cs="Arial"/>
          <w:sz w:val="24"/>
          <w:szCs w:val="24"/>
        </w:rPr>
        <w:t>’s words).</w:t>
      </w:r>
    </w:p>
    <w:p w14:paraId="3BA63B69" w14:textId="77777777" w:rsidR="00EC2AAC" w:rsidRPr="00EC2AAC" w:rsidRDefault="00EC2AAC" w:rsidP="00EC2AAC">
      <w:pPr>
        <w:numPr>
          <w:ilvl w:val="0"/>
          <w:numId w:val="3"/>
        </w:numPr>
        <w:spacing w:after="0" w:line="360" w:lineRule="auto"/>
        <w:ind w:left="480"/>
        <w:jc w:val="both"/>
        <w:rPr>
          <w:rFonts w:ascii="Amasis MT Pro Light" w:hAnsi="Amasis MT Pro Light" w:cs="Arial"/>
        </w:rPr>
      </w:pPr>
      <w:r w:rsidRPr="00EC2AAC">
        <w:rPr>
          <w:rFonts w:ascii="Amasis MT Pro Light" w:hAnsi="Amasis MT Pro Light" w:cs="Arial"/>
          <w:sz w:val="24"/>
          <w:szCs w:val="24"/>
        </w:rPr>
        <w:t>Share with other appropriate adults in the child’s life or refer to statutory services.</w:t>
      </w:r>
    </w:p>
    <w:p w14:paraId="47B49E7C" w14:textId="54C016C4"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r w:rsidRPr="00EC2AAC">
        <w:rPr>
          <w:rStyle w:val="Strong"/>
          <w:rFonts w:ascii="Amasis MT Pro Light" w:hAnsi="Amasis MT Pro Light" w:cs="Arial"/>
        </w:rPr>
        <w:lastRenderedPageBreak/>
        <w:t>Recording and managing confidential info</w:t>
      </w:r>
      <w:r w:rsidR="007F3591">
        <w:rPr>
          <w:rStyle w:val="Strong"/>
          <w:rFonts w:ascii="Amasis MT Pro Light" w:hAnsi="Amasis MT Pro Light" w:cs="Arial"/>
        </w:rPr>
        <w:t>rmation</w:t>
      </w:r>
    </w:p>
    <w:p w14:paraId="7730D7BB" w14:textId="77777777"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p>
    <w:p w14:paraId="27D11539" w14:textId="77777777"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r w:rsidRPr="00EC2AAC">
        <w:rPr>
          <w:rFonts w:ascii="Amasis MT Pro Light" w:hAnsi="Amasis MT Pro Light" w:cs="Arial"/>
        </w:rPr>
        <w:t xml:space="preserve">All information is kept confidential, but we acknowledge our duty to share information with other agencies if requested, or we believe it is in the interests of the child. </w:t>
      </w:r>
    </w:p>
    <w:p w14:paraId="6E64F960" w14:textId="77777777" w:rsidR="00C63871" w:rsidRDefault="00C63871" w:rsidP="00EC2AAC">
      <w:pPr>
        <w:pStyle w:val="NormalWeb"/>
        <w:spacing w:before="0" w:beforeAutospacing="0" w:after="0" w:afterAutospacing="0" w:line="360" w:lineRule="auto"/>
        <w:jc w:val="both"/>
        <w:rPr>
          <w:rStyle w:val="Strong"/>
          <w:rFonts w:ascii="Amasis MT Pro Light" w:hAnsi="Amasis MT Pro Light" w:cs="Arial"/>
        </w:rPr>
      </w:pPr>
    </w:p>
    <w:p w14:paraId="6699690B" w14:textId="04FCB97F"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r w:rsidRPr="00EC2AAC">
        <w:rPr>
          <w:rStyle w:val="Strong"/>
          <w:rFonts w:ascii="Amasis MT Pro Light" w:hAnsi="Amasis MT Pro Light" w:cs="Arial"/>
        </w:rPr>
        <w:t>Procedures for inappropriate staff behaviours</w:t>
      </w:r>
    </w:p>
    <w:p w14:paraId="23775C1B" w14:textId="77777777"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p>
    <w:p w14:paraId="35154B81" w14:textId="05B51A51" w:rsidR="00EC2AAC" w:rsidRPr="00EC2AAC" w:rsidRDefault="00EC2AAC" w:rsidP="00EC2AAC">
      <w:pPr>
        <w:pStyle w:val="NormalWeb"/>
        <w:spacing w:before="0" w:beforeAutospacing="0" w:after="0" w:afterAutospacing="0" w:line="360" w:lineRule="auto"/>
        <w:jc w:val="both"/>
        <w:rPr>
          <w:rFonts w:ascii="Amasis MT Pro Light" w:hAnsi="Amasis MT Pro Light" w:cs="Arial"/>
        </w:rPr>
      </w:pPr>
      <w:r w:rsidRPr="00EC2AAC">
        <w:rPr>
          <w:rFonts w:ascii="Amasis MT Pro Light" w:hAnsi="Amasis MT Pro Light" w:cs="Arial"/>
        </w:rPr>
        <w:t>Concerns about a member of staff</w:t>
      </w:r>
      <w:r w:rsidR="00C60847">
        <w:rPr>
          <w:rFonts w:ascii="Amasis MT Pro Light" w:hAnsi="Amasis MT Pro Light" w:cs="Arial"/>
        </w:rPr>
        <w:t>’</w:t>
      </w:r>
      <w:r w:rsidRPr="00EC2AAC">
        <w:rPr>
          <w:rFonts w:ascii="Amasis MT Pro Light" w:hAnsi="Amasis MT Pro Light" w:cs="Arial"/>
        </w:rPr>
        <w:t xml:space="preserve">s practice should be reported to the Chair of trustees </w:t>
      </w:r>
      <w:r w:rsidR="00942951">
        <w:rPr>
          <w:rFonts w:ascii="Amasis MT Pro Light" w:hAnsi="Amasis MT Pro Light" w:cs="Arial"/>
        </w:rPr>
        <w:t>(Mike Starr)</w:t>
      </w:r>
      <w:r w:rsidR="00AC684A">
        <w:rPr>
          <w:rFonts w:ascii="Amasis MT Pro Light" w:hAnsi="Amasis MT Pro Light" w:cs="Arial"/>
        </w:rPr>
        <w:t>;</w:t>
      </w:r>
      <w:r w:rsidR="00942951">
        <w:rPr>
          <w:rFonts w:ascii="Amasis MT Pro Light" w:hAnsi="Amasis MT Pro Light" w:cs="Arial"/>
        </w:rPr>
        <w:t xml:space="preserve"> </w:t>
      </w:r>
      <w:r w:rsidRPr="00EC2AAC">
        <w:rPr>
          <w:rFonts w:ascii="Amasis MT Pro Light" w:hAnsi="Amasis MT Pro Light" w:cs="Arial"/>
        </w:rPr>
        <w:t xml:space="preserve">concerns about the Chair of </w:t>
      </w:r>
      <w:r w:rsidR="00C63871">
        <w:rPr>
          <w:rFonts w:ascii="Amasis MT Pro Light" w:hAnsi="Amasis MT Pro Light" w:cs="Arial"/>
        </w:rPr>
        <w:t>T</w:t>
      </w:r>
      <w:r w:rsidRPr="00EC2AAC">
        <w:rPr>
          <w:rFonts w:ascii="Amasis MT Pro Light" w:hAnsi="Amasis MT Pro Light" w:cs="Arial"/>
        </w:rPr>
        <w:t xml:space="preserve">rustees should be reported to the </w:t>
      </w:r>
      <w:r w:rsidR="00C63871">
        <w:rPr>
          <w:rFonts w:ascii="Amasis MT Pro Light" w:hAnsi="Amasis MT Pro Light" w:cs="Arial"/>
        </w:rPr>
        <w:t>T</w:t>
      </w:r>
      <w:r w:rsidRPr="00EC2AAC">
        <w:rPr>
          <w:rFonts w:ascii="Amasis MT Pro Light" w:hAnsi="Amasis MT Pro Light" w:cs="Arial"/>
        </w:rPr>
        <w:t xml:space="preserve">rustee </w:t>
      </w:r>
      <w:r w:rsidR="00C63871">
        <w:rPr>
          <w:rFonts w:ascii="Amasis MT Pro Light" w:hAnsi="Amasis MT Pro Light" w:cs="Arial"/>
        </w:rPr>
        <w:t>S</w:t>
      </w:r>
      <w:r w:rsidRPr="00EC2AAC">
        <w:rPr>
          <w:rFonts w:ascii="Amasis MT Pro Light" w:hAnsi="Amasis MT Pro Light" w:cs="Arial"/>
        </w:rPr>
        <w:t>ecretary</w:t>
      </w:r>
      <w:r w:rsidR="00AC684A">
        <w:rPr>
          <w:rFonts w:ascii="Amasis MT Pro Light" w:hAnsi="Amasis MT Pro Light" w:cs="Arial"/>
        </w:rPr>
        <w:t xml:space="preserve"> (Liz Small)</w:t>
      </w:r>
      <w:r w:rsidRPr="00EC2AAC">
        <w:rPr>
          <w:rFonts w:ascii="Amasis MT Pro Light" w:hAnsi="Amasis MT Pro Light" w:cs="Arial"/>
        </w:rPr>
        <w:t>.</w:t>
      </w:r>
    </w:p>
    <w:p w14:paraId="0CC1D338" w14:textId="77777777" w:rsidR="00EC2AAC" w:rsidRPr="00EC2AAC" w:rsidRDefault="00EC2AAC" w:rsidP="00EC2AAC">
      <w:pPr>
        <w:spacing w:after="0" w:line="360" w:lineRule="auto"/>
        <w:jc w:val="both"/>
        <w:rPr>
          <w:rFonts w:ascii="Amasis MT Pro Light" w:hAnsi="Amasis MT Pro Light" w:cs="Arial"/>
          <w:sz w:val="24"/>
          <w:szCs w:val="24"/>
        </w:rPr>
      </w:pPr>
    </w:p>
    <w:p w14:paraId="02D0C4F8" w14:textId="77777777" w:rsidR="00EC2AAC" w:rsidRPr="00EC2AAC" w:rsidRDefault="00EC2AAC" w:rsidP="00EC2AAC">
      <w:pPr>
        <w:spacing w:after="0" w:line="360" w:lineRule="auto"/>
        <w:jc w:val="both"/>
        <w:rPr>
          <w:rFonts w:ascii="Amasis MT Pro Light" w:hAnsi="Amasis MT Pro Light" w:cs="Arial"/>
          <w:sz w:val="24"/>
          <w:szCs w:val="24"/>
        </w:rPr>
      </w:pPr>
      <w:r w:rsidRPr="00EC2AAC">
        <w:rPr>
          <w:rFonts w:ascii="Amasis MT Pro Light" w:hAnsi="Amasis MT Pro Light" w:cs="Arial"/>
          <w:sz w:val="24"/>
          <w:szCs w:val="24"/>
        </w:rPr>
        <w:t>All concerns should be recorded. Then consideration of notifying the Local Authority Designated Officer (LADO) should take place.</w:t>
      </w:r>
    </w:p>
    <w:p w14:paraId="1E21055C" w14:textId="77777777" w:rsidR="00EC2AAC" w:rsidRPr="00EC2AAC" w:rsidRDefault="00EC2AAC" w:rsidP="00EC2AAC">
      <w:pPr>
        <w:spacing w:after="0" w:line="360" w:lineRule="auto"/>
        <w:jc w:val="both"/>
        <w:rPr>
          <w:rFonts w:ascii="Amasis MT Pro Light" w:hAnsi="Amasis MT Pro Light" w:cs="Arial"/>
          <w:sz w:val="24"/>
          <w:szCs w:val="24"/>
        </w:rPr>
      </w:pPr>
    </w:p>
    <w:p w14:paraId="73D754CA" w14:textId="77777777" w:rsidR="00EC2AAC" w:rsidRPr="00EC2AAC" w:rsidRDefault="00EC2AAC" w:rsidP="00EC2AAC">
      <w:pPr>
        <w:spacing w:after="0" w:line="360" w:lineRule="auto"/>
        <w:jc w:val="both"/>
        <w:rPr>
          <w:rFonts w:ascii="Amasis MT Pro Light" w:hAnsi="Amasis MT Pro Light" w:cs="Arial"/>
          <w:sz w:val="24"/>
          <w:szCs w:val="24"/>
        </w:rPr>
      </w:pPr>
      <w:r w:rsidRPr="00EC2AAC">
        <w:rPr>
          <w:rFonts w:ascii="Amasis MT Pro Light" w:hAnsi="Amasis MT Pro Light" w:cs="Arial"/>
          <w:sz w:val="24"/>
          <w:szCs w:val="24"/>
        </w:rPr>
        <w:t>Disciplinary procedures will be followed if required, with every effort to maintain confidentiality and guard against publicity while an allegation is being investigated.</w:t>
      </w:r>
    </w:p>
    <w:p w14:paraId="26DCCD55" w14:textId="77777777" w:rsidR="00EC2AAC" w:rsidRPr="00EC2AAC" w:rsidRDefault="00EC2AAC" w:rsidP="00EC2AAC">
      <w:pPr>
        <w:spacing w:after="0" w:line="360" w:lineRule="auto"/>
        <w:jc w:val="both"/>
        <w:rPr>
          <w:rFonts w:ascii="Amasis MT Pro Light" w:hAnsi="Amasis MT Pro Light" w:cs="Arial"/>
          <w:sz w:val="24"/>
          <w:szCs w:val="24"/>
        </w:rPr>
      </w:pPr>
    </w:p>
    <w:p w14:paraId="7FBE0AC5" w14:textId="4193A074" w:rsidR="00EC2AAC" w:rsidRPr="002D0E57" w:rsidRDefault="00EC2AAC" w:rsidP="00EC2AAC">
      <w:pPr>
        <w:spacing w:after="0" w:line="360" w:lineRule="auto"/>
        <w:jc w:val="both"/>
        <w:rPr>
          <w:rFonts w:ascii="Amasis MT Pro Light" w:hAnsi="Amasis MT Pro Light" w:cs="Arial"/>
          <w:sz w:val="24"/>
          <w:szCs w:val="24"/>
        </w:rPr>
      </w:pPr>
      <w:r w:rsidRPr="00EC2AAC">
        <w:rPr>
          <w:rFonts w:ascii="Amasis MT Pro Light" w:hAnsi="Amasis MT Pro Light" w:cs="Arial"/>
          <w:sz w:val="24"/>
          <w:szCs w:val="24"/>
        </w:rPr>
        <w:t>The EPIC Charity</w:t>
      </w:r>
      <w:r w:rsidR="008C77CC">
        <w:rPr>
          <w:rFonts w:ascii="Amasis MT Pro Light" w:hAnsi="Amasis MT Pro Light" w:cs="Arial"/>
          <w:sz w:val="24"/>
          <w:szCs w:val="24"/>
        </w:rPr>
        <w:t xml:space="preserve"> - </w:t>
      </w:r>
      <w:r w:rsidRPr="00EC2AAC">
        <w:rPr>
          <w:rFonts w:ascii="Amasis MT Pro Light" w:hAnsi="Amasis MT Pro Light" w:cs="Arial"/>
          <w:sz w:val="24"/>
          <w:szCs w:val="24"/>
        </w:rPr>
        <w:t xml:space="preserve">Bristol recognises that under the Safeguarding Vulnerable Groups Act </w:t>
      </w:r>
      <w:r w:rsidRPr="002D0E57">
        <w:rPr>
          <w:rFonts w:ascii="Amasis MT Pro Light" w:hAnsi="Amasis MT Pro Light" w:cs="Arial"/>
          <w:sz w:val="24"/>
          <w:szCs w:val="24"/>
        </w:rPr>
        <w:t xml:space="preserve">2006 we have a duty to make a referral to the DBS where a member of staff is dismissed (or would have been had the person not left the setting first) because they have harmed a child or put a child at risk of harm. </w:t>
      </w:r>
    </w:p>
    <w:p w14:paraId="38B0200D" w14:textId="77777777" w:rsidR="00EC2AAC" w:rsidRPr="002D0E57" w:rsidRDefault="00EC2AAC" w:rsidP="00EC2AAC">
      <w:pPr>
        <w:spacing w:after="0" w:line="360" w:lineRule="auto"/>
        <w:jc w:val="both"/>
        <w:rPr>
          <w:rFonts w:ascii="Amasis MT Pro Light" w:hAnsi="Amasis MT Pro Light" w:cs="Arial"/>
          <w:sz w:val="24"/>
          <w:szCs w:val="24"/>
        </w:rPr>
      </w:pPr>
    </w:p>
    <w:p w14:paraId="57CA6F8F" w14:textId="07DEDCEA" w:rsidR="00EC2AAC" w:rsidRPr="002D0E57" w:rsidRDefault="00EC2AAC" w:rsidP="00580B11">
      <w:pPr>
        <w:spacing w:after="0" w:line="360" w:lineRule="auto"/>
        <w:rPr>
          <w:rFonts w:ascii="Amasis MT Pro Light" w:hAnsi="Amasis MT Pro Light" w:cs="Arial"/>
          <w:sz w:val="24"/>
          <w:szCs w:val="24"/>
        </w:rPr>
      </w:pPr>
      <w:r w:rsidRPr="002D0E57">
        <w:rPr>
          <w:rFonts w:ascii="Amasis MT Pro Light" w:hAnsi="Amasis MT Pro Light" w:cs="Arial"/>
          <w:sz w:val="24"/>
          <w:szCs w:val="24"/>
        </w:rPr>
        <w:t xml:space="preserve">We are aware of the </w:t>
      </w:r>
      <w:hyperlink r:id="rId10" w:history="1">
        <w:r w:rsidRPr="002D0E57">
          <w:rPr>
            <w:rFonts w:ascii="Amasis MT Pro Light" w:hAnsi="Amasis MT Pro Light"/>
            <w:color w:val="0000FF"/>
            <w:sz w:val="24"/>
            <w:szCs w:val="24"/>
            <w:u w:val="single"/>
          </w:rPr>
          <w:t>Keeping Bristol Safe Partnership</w:t>
        </w:r>
        <w:r w:rsidR="00580B11" w:rsidRPr="002D0E57">
          <w:rPr>
            <w:rFonts w:ascii="Amasis MT Pro Light" w:hAnsi="Amasis MT Pro Light"/>
            <w:color w:val="0000FF"/>
            <w:sz w:val="24"/>
            <w:szCs w:val="24"/>
            <w:u w:val="single"/>
          </w:rPr>
          <w:t xml:space="preserve"> p</w:t>
        </w:r>
        <w:r w:rsidRPr="002D0E57">
          <w:rPr>
            <w:rFonts w:ascii="Amasis MT Pro Light" w:hAnsi="Amasis MT Pro Light"/>
            <w:color w:val="0000FF"/>
            <w:sz w:val="24"/>
            <w:szCs w:val="24"/>
            <w:u w:val="single"/>
          </w:rPr>
          <w:t>olicy</w:t>
        </w:r>
      </w:hyperlink>
      <w:r w:rsidR="00580B11" w:rsidRPr="002D0E57">
        <w:rPr>
          <w:rFonts w:ascii="Amasis MT Pro Light" w:hAnsi="Amasis MT Pro Light" w:cs="Arial"/>
          <w:sz w:val="24"/>
          <w:szCs w:val="24"/>
        </w:rPr>
        <w:t xml:space="preserve"> </w:t>
      </w:r>
      <w:r w:rsidRPr="002D0E57">
        <w:rPr>
          <w:rFonts w:ascii="Amasis MT Pro Light" w:hAnsi="Amasis MT Pro Light" w:cs="Arial"/>
          <w:sz w:val="24"/>
          <w:szCs w:val="24"/>
        </w:rPr>
        <w:t xml:space="preserve">and will respond in accordance with </w:t>
      </w:r>
      <w:hyperlink r:id="rId11" w:history="1">
        <w:r w:rsidRPr="002D0E57">
          <w:rPr>
            <w:rStyle w:val="Hyperlink"/>
            <w:rFonts w:ascii="Amasis MT Pro Light" w:hAnsi="Amasis MT Pro Light" w:cs="Arial"/>
            <w:sz w:val="24"/>
            <w:szCs w:val="24"/>
          </w:rPr>
          <w:t>these procedures</w:t>
        </w:r>
      </w:hyperlink>
      <w:r w:rsidRPr="002D0E57">
        <w:rPr>
          <w:rFonts w:ascii="Amasis MT Pro Light" w:hAnsi="Amasis MT Pro Light" w:cs="Arial"/>
          <w:sz w:val="24"/>
          <w:szCs w:val="24"/>
        </w:rPr>
        <w:t xml:space="preserve"> should we have any concerns.</w:t>
      </w:r>
    </w:p>
    <w:p w14:paraId="082DC542" w14:textId="77777777" w:rsidR="00BC7146" w:rsidRDefault="00BC7146" w:rsidP="00580B11">
      <w:pPr>
        <w:rPr>
          <w:rFonts w:ascii="Amasis MT Pro Light" w:hAnsi="Amasis MT Pro Light" w:cs="Arial"/>
          <w:sz w:val="24"/>
          <w:szCs w:val="24"/>
        </w:rPr>
      </w:pPr>
    </w:p>
    <w:p w14:paraId="06EEC8A4" w14:textId="4AC1CEF7" w:rsidR="00C63871" w:rsidRPr="002D0E57" w:rsidRDefault="00C63871" w:rsidP="00580B11">
      <w:pPr>
        <w:rPr>
          <w:rFonts w:ascii="Amasis MT Pro Light" w:hAnsi="Amasis MT Pro Light" w:cs="Arial"/>
          <w:sz w:val="24"/>
          <w:szCs w:val="24"/>
        </w:rPr>
      </w:pPr>
      <w:r w:rsidRPr="002D0E57">
        <w:rPr>
          <w:rFonts w:ascii="Amasis MT Pro Light" w:hAnsi="Amasis MT Pro Light" w:cs="Arial"/>
          <w:sz w:val="24"/>
          <w:szCs w:val="24"/>
        </w:rPr>
        <w:t>Appendix:</w:t>
      </w:r>
    </w:p>
    <w:p w14:paraId="0B087000" w14:textId="1C7360AC" w:rsidR="00FA4DFE" w:rsidRPr="002D0E57" w:rsidRDefault="00000000" w:rsidP="002D0E57">
      <w:pPr>
        <w:rPr>
          <w:rFonts w:ascii="Amasis MT Pro Light" w:hAnsi="Amasis MT Pro Light" w:cs="Arial"/>
          <w:sz w:val="24"/>
          <w:szCs w:val="24"/>
        </w:rPr>
      </w:pPr>
      <w:hyperlink r:id="rId12" w:history="1">
        <w:r w:rsidR="002D0E57" w:rsidRPr="002D0E57">
          <w:rPr>
            <w:rStyle w:val="Hyperlink"/>
            <w:rFonts w:ascii="Amasis MT Pro Light" w:hAnsi="Amasis MT Pro Light"/>
            <w:sz w:val="24"/>
            <w:szCs w:val="24"/>
          </w:rPr>
          <w:t>Welcome to the Keeping Bristol Safe Partnership website. (bristolsafeguarding.org)</w:t>
        </w:r>
      </w:hyperlink>
    </w:p>
    <w:sectPr w:rsidR="00FA4DFE" w:rsidRPr="002D0E5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E386" w14:textId="77777777" w:rsidR="00381393" w:rsidRDefault="00381393" w:rsidP="00CA7A48">
      <w:pPr>
        <w:spacing w:after="0" w:line="240" w:lineRule="auto"/>
      </w:pPr>
      <w:r>
        <w:separator/>
      </w:r>
    </w:p>
  </w:endnote>
  <w:endnote w:type="continuationSeparator" w:id="0">
    <w:p w14:paraId="3CE6F182" w14:textId="77777777" w:rsidR="00381393" w:rsidRDefault="00381393" w:rsidP="00CA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Light">
    <w:altName w:val="Amasis MT Pro Light"/>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75A6" w14:textId="22A9540C" w:rsidR="00CA7A48" w:rsidRDefault="00CA7A48">
    <w:pPr>
      <w:pStyle w:val="Footer"/>
    </w:pPr>
    <w:r>
      <w:rPr>
        <w:noProof/>
      </w:rPr>
      <mc:AlternateContent>
        <mc:Choice Requires="wps">
          <w:drawing>
            <wp:anchor distT="0" distB="0" distL="118745" distR="118745" simplePos="0" relativeHeight="251659264" behindDoc="1" locked="0" layoutInCell="1" allowOverlap="0" wp14:anchorId="4C1C634A" wp14:editId="1AF09DB4">
              <wp:simplePos x="0" y="0"/>
              <wp:positionH relativeFrom="margin">
                <wp:posOffset>-390525</wp:posOffset>
              </wp:positionH>
              <wp:positionV relativeFrom="page">
                <wp:posOffset>10039350</wp:posOffset>
              </wp:positionV>
              <wp:extent cx="67437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743700"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cstheme="majorHAnsi"/>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7B7D840" w14:textId="09DD4F97" w:rsidR="00CA7A48" w:rsidRPr="00CA7A48" w:rsidRDefault="00CA7A48">
                              <w:pPr>
                                <w:pStyle w:val="Header"/>
                                <w:jc w:val="center"/>
                                <w:rPr>
                                  <w:caps/>
                                  <w:color w:val="000000" w:themeColor="text1"/>
                                </w:rPr>
                              </w:pPr>
                              <w:r w:rsidRPr="00CA7A48">
                                <w:rPr>
                                  <w:rFonts w:asciiTheme="majorHAnsi" w:hAnsiTheme="majorHAnsi" w:cstheme="majorHAnsi"/>
                                  <w:color w:val="000000" w:themeColor="text1"/>
                                </w:rPr>
                                <w:t>The EPIC Charity – Bristol   Registered Charity number 1193713    www.epiccharitybristol.</w:t>
                              </w:r>
                              <w:r w:rsidR="00841354">
                                <w:rPr>
                                  <w:rFonts w:asciiTheme="majorHAnsi" w:hAnsiTheme="majorHAnsi" w:cstheme="majorHAnsi"/>
                                  <w:color w:val="000000" w:themeColor="text1"/>
                                </w:rPr>
                                <w:t>org.uk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C1C634A" id="Rectangle 197" o:spid="_x0000_s1026" style="position:absolute;margin-left:-30.75pt;margin-top:790.5pt;width:531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" o:allowoverlap="f" filled="f" stroked="f" strokeweight="1pt">
              <v:textbox style="mso-fit-shape-to-text:t">
                <w:txbxContent>
                  <w:sdt>
                    <w:sdtPr>
                      <w:rPr>
                        <w:rFonts w:asciiTheme="majorHAnsi" w:hAnsiTheme="majorHAnsi" w:cstheme="majorHAnsi"/>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7B7D840" w14:textId="09DD4F97" w:rsidR="00CA7A48" w:rsidRPr="00CA7A48" w:rsidRDefault="00CA7A48">
                        <w:pPr>
                          <w:pStyle w:val="Header"/>
                          <w:jc w:val="center"/>
                          <w:rPr>
                            <w:caps/>
                            <w:color w:val="000000" w:themeColor="text1"/>
                          </w:rPr>
                        </w:pPr>
                        <w:r w:rsidRPr="00CA7A48">
                          <w:rPr>
                            <w:rFonts w:asciiTheme="majorHAnsi" w:hAnsiTheme="majorHAnsi" w:cstheme="majorHAnsi"/>
                            <w:color w:val="000000" w:themeColor="text1"/>
                          </w:rPr>
                          <w:t>The EPIC Charity – Bristol   Registered Charity number 1193713    www.epiccharitybristol.</w:t>
                        </w:r>
                        <w:r w:rsidR="00841354">
                          <w:rPr>
                            <w:rFonts w:asciiTheme="majorHAnsi" w:hAnsiTheme="majorHAnsi" w:cstheme="majorHAnsi"/>
                            <w:color w:val="000000" w:themeColor="text1"/>
                          </w:rPr>
                          <w:t>org.uk</w:t>
                        </w:r>
                      </w:p>
                    </w:sdtContent>
                  </w:sdt>
                </w:txbxContent>
              </v:textbox>
              <w10:wrap type="square"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EB97" w14:textId="77777777" w:rsidR="00381393" w:rsidRDefault="00381393" w:rsidP="00CA7A48">
      <w:pPr>
        <w:spacing w:after="0" w:line="240" w:lineRule="auto"/>
      </w:pPr>
      <w:r>
        <w:separator/>
      </w:r>
    </w:p>
  </w:footnote>
  <w:footnote w:type="continuationSeparator" w:id="0">
    <w:p w14:paraId="30486D34" w14:textId="77777777" w:rsidR="00381393" w:rsidRDefault="00381393" w:rsidP="00CA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219C" w14:textId="6567B32F" w:rsidR="00CA7A48" w:rsidRDefault="00CA7A48">
    <w:pPr>
      <w:pStyle w:val="Header"/>
    </w:pPr>
    <w:r>
      <w:rPr>
        <w:noProof/>
      </w:rPr>
      <w:drawing>
        <wp:anchor distT="0" distB="0" distL="114300" distR="114300" simplePos="0" relativeHeight="251660288" behindDoc="0" locked="0" layoutInCell="1" allowOverlap="1" wp14:anchorId="49D1B43D" wp14:editId="0D3C934C">
          <wp:simplePos x="0" y="0"/>
          <wp:positionH relativeFrom="column">
            <wp:posOffset>-771525</wp:posOffset>
          </wp:positionH>
          <wp:positionV relativeFrom="paragraph">
            <wp:posOffset>-368300</wp:posOffset>
          </wp:positionV>
          <wp:extent cx="1303932" cy="1343660"/>
          <wp:effectExtent l="0" t="0" r="0" b="889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3932" cy="1343660"/>
                  </a:xfrm>
                  <a:prstGeom prst="rect">
                    <a:avLst/>
                  </a:prstGeom>
                </pic:spPr>
              </pic:pic>
            </a:graphicData>
          </a:graphic>
        </wp:anchor>
      </w:drawing>
    </w:r>
  </w:p>
  <w:p w14:paraId="131A239B" w14:textId="350D0EA1" w:rsidR="00CA7A48" w:rsidRPr="00CA7A48" w:rsidRDefault="00CA7A48">
    <w:pPr>
      <w:pStyle w:val="Header"/>
      <w:rPr>
        <w:rFonts w:ascii="Amasis MT Pro Black" w:hAnsi="Amasis MT Pro Black"/>
      </w:rPr>
    </w:pPr>
    <w:r>
      <w:tab/>
    </w:r>
    <w:r w:rsidRPr="00CA7A48">
      <w:rPr>
        <w:rFonts w:ascii="Amasis MT Pro Black" w:hAnsi="Amasis MT Pro Black"/>
        <w:sz w:val="48"/>
        <w:szCs w:val="48"/>
      </w:rPr>
      <w:t>The EPIC Charity - Bristol</w:t>
    </w:r>
  </w:p>
  <w:p w14:paraId="331BF7B4" w14:textId="62EF7286" w:rsidR="00CA7A48" w:rsidRDefault="00CA7A48">
    <w:pPr>
      <w:pStyle w:val="Header"/>
    </w:pPr>
  </w:p>
  <w:p w14:paraId="6FED4D96" w14:textId="77777777" w:rsidR="00CA7A48" w:rsidRDefault="00CA7A48">
    <w:pPr>
      <w:pStyle w:val="Header"/>
    </w:pPr>
  </w:p>
  <w:p w14:paraId="416E041E" w14:textId="77777777" w:rsidR="00CA7A48" w:rsidRDefault="00CA7A48">
    <w:pPr>
      <w:pStyle w:val="Header"/>
    </w:pPr>
  </w:p>
  <w:p w14:paraId="2071B41B" w14:textId="2FAB9B0B" w:rsidR="00CA7A48" w:rsidRDefault="00CA7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711"/>
    <w:multiLevelType w:val="multilevel"/>
    <w:tmpl w:val="66401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E6BDC"/>
    <w:multiLevelType w:val="hybridMultilevel"/>
    <w:tmpl w:val="70B4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90D96"/>
    <w:multiLevelType w:val="multilevel"/>
    <w:tmpl w:val="E6EA51A8"/>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146E49"/>
    <w:multiLevelType w:val="multilevel"/>
    <w:tmpl w:val="76EC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16482B"/>
    <w:multiLevelType w:val="hybridMultilevel"/>
    <w:tmpl w:val="C212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14121"/>
    <w:multiLevelType w:val="multilevel"/>
    <w:tmpl w:val="C63C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76BF5"/>
    <w:multiLevelType w:val="hybridMultilevel"/>
    <w:tmpl w:val="B2F6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644110">
    <w:abstractNumId w:val="2"/>
  </w:num>
  <w:num w:numId="2" w16cid:durableId="1389261988">
    <w:abstractNumId w:val="3"/>
  </w:num>
  <w:num w:numId="3" w16cid:durableId="1975713941">
    <w:abstractNumId w:val="0"/>
  </w:num>
  <w:num w:numId="4" w16cid:durableId="1814105715">
    <w:abstractNumId w:val="1"/>
  </w:num>
  <w:num w:numId="5" w16cid:durableId="1686514860">
    <w:abstractNumId w:val="6"/>
  </w:num>
  <w:num w:numId="6" w16cid:durableId="1145704667">
    <w:abstractNumId w:val="5"/>
  </w:num>
  <w:num w:numId="7" w16cid:durableId="112553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48"/>
    <w:rsid w:val="000D0295"/>
    <w:rsid w:val="002035D1"/>
    <w:rsid w:val="002B528D"/>
    <w:rsid w:val="002D0E57"/>
    <w:rsid w:val="00381393"/>
    <w:rsid w:val="004A0DC7"/>
    <w:rsid w:val="004D64FF"/>
    <w:rsid w:val="00580B11"/>
    <w:rsid w:val="005A58EB"/>
    <w:rsid w:val="005F1642"/>
    <w:rsid w:val="0061258B"/>
    <w:rsid w:val="0067317F"/>
    <w:rsid w:val="007C6602"/>
    <w:rsid w:val="007F3591"/>
    <w:rsid w:val="00801239"/>
    <w:rsid w:val="00841354"/>
    <w:rsid w:val="008C77CC"/>
    <w:rsid w:val="00942951"/>
    <w:rsid w:val="00A06D93"/>
    <w:rsid w:val="00A636C2"/>
    <w:rsid w:val="00A9759A"/>
    <w:rsid w:val="00AC684A"/>
    <w:rsid w:val="00AE7D44"/>
    <w:rsid w:val="00B128CE"/>
    <w:rsid w:val="00B8128D"/>
    <w:rsid w:val="00BC7146"/>
    <w:rsid w:val="00C60847"/>
    <w:rsid w:val="00C63871"/>
    <w:rsid w:val="00CA7A48"/>
    <w:rsid w:val="00D240D5"/>
    <w:rsid w:val="00DB426D"/>
    <w:rsid w:val="00E2124E"/>
    <w:rsid w:val="00E423FB"/>
    <w:rsid w:val="00E620B1"/>
    <w:rsid w:val="00EC2AAC"/>
    <w:rsid w:val="00F47B9D"/>
    <w:rsid w:val="00FA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3C655"/>
  <w15:chartTrackingRefBased/>
  <w15:docId w15:val="{E4D67AA8-7063-4400-83BC-7F1A7413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A48"/>
  </w:style>
  <w:style w:type="paragraph" w:styleId="Footer">
    <w:name w:val="footer"/>
    <w:basedOn w:val="Normal"/>
    <w:link w:val="FooterChar"/>
    <w:uiPriority w:val="99"/>
    <w:unhideWhenUsed/>
    <w:rsid w:val="00CA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A48"/>
  </w:style>
  <w:style w:type="character" w:styleId="Hyperlink">
    <w:name w:val="Hyperlink"/>
    <w:basedOn w:val="DefaultParagraphFont"/>
    <w:unhideWhenUsed/>
    <w:rsid w:val="00EC2AAC"/>
    <w:rPr>
      <w:color w:val="0000FF"/>
      <w:u w:val="single"/>
    </w:rPr>
  </w:style>
  <w:style w:type="paragraph" w:styleId="NormalWeb">
    <w:name w:val="Normal (Web)"/>
    <w:basedOn w:val="Normal"/>
    <w:uiPriority w:val="99"/>
    <w:unhideWhenUsed/>
    <w:rsid w:val="00EC2A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2AAC"/>
    <w:rPr>
      <w:b/>
      <w:bCs/>
    </w:rPr>
  </w:style>
  <w:style w:type="character" w:styleId="Emphasis">
    <w:name w:val="Emphasis"/>
    <w:basedOn w:val="DefaultParagraphFont"/>
    <w:uiPriority w:val="20"/>
    <w:qFormat/>
    <w:rsid w:val="00EC2AAC"/>
    <w:rPr>
      <w:i/>
      <w:iCs/>
    </w:rPr>
  </w:style>
  <w:style w:type="paragraph" w:styleId="NoSpacing">
    <w:name w:val="No Spacing"/>
    <w:uiPriority w:val="1"/>
    <w:qFormat/>
    <w:rsid w:val="00AE7D44"/>
    <w:pPr>
      <w:spacing w:after="0" w:line="240" w:lineRule="auto"/>
    </w:pPr>
  </w:style>
  <w:style w:type="character" w:styleId="UnresolvedMention">
    <w:name w:val="Unresolved Mention"/>
    <w:basedOn w:val="DefaultParagraphFont"/>
    <w:uiPriority w:val="99"/>
    <w:semiHidden/>
    <w:unhideWhenUsed/>
    <w:rsid w:val="00580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0539">
      <w:bodyDiv w:val="1"/>
      <w:marLeft w:val="0"/>
      <w:marRight w:val="0"/>
      <w:marTop w:val="0"/>
      <w:marBottom w:val="0"/>
      <w:divBdr>
        <w:top w:val="none" w:sz="0" w:space="0" w:color="auto"/>
        <w:left w:val="none" w:sz="0" w:space="0" w:color="auto"/>
        <w:bottom w:val="none" w:sz="0" w:space="0" w:color="auto"/>
        <w:right w:val="none" w:sz="0" w:space="0" w:color="auto"/>
      </w:divBdr>
    </w:div>
    <w:div w:id="1892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istolsafeguardin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kbsp-quick-guide-adult-info-sharing-august-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roceduresonline.com/swcpp/bristol/p_faith_belief.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tentionEvent xmlns="e02fd8ce-5e43-4ddf-a1fb-f1052f67d653" xsi:nil="true"/>
    <RetentionStartDate xmlns="e02fd8ce-5e43-4ddf-a1fb-f1052f67d653" xsi:nil="true"/>
    <lcf76f155ced4ddcb4097134ff3c332f xmlns="42463096-85d8-4fb6-b6db-2eed59e804bc">
      <Terms xmlns="http://schemas.microsoft.com/office/infopath/2007/PartnerControls"/>
    </lcf76f155ced4ddcb4097134ff3c332f>
    <TaxCatchAll xmlns="e02fd8ce-5e43-4ddf-a1fb-f1052f67d6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5355FC848AC4F8171F44D6648AF73" ma:contentTypeVersion="17" ma:contentTypeDescription="Create a new document." ma:contentTypeScope="" ma:versionID="0453a1c588cc9a14e8dcc803df720c24">
  <xsd:schema xmlns:xsd="http://www.w3.org/2001/XMLSchema" xmlns:xs="http://www.w3.org/2001/XMLSchema" xmlns:p="http://schemas.microsoft.com/office/2006/metadata/properties" xmlns:ns2="e02fd8ce-5e43-4ddf-a1fb-f1052f67d653" xmlns:ns3="42463096-85d8-4fb6-b6db-2eed59e804bc" targetNamespace="http://schemas.microsoft.com/office/2006/metadata/properties" ma:root="true" ma:fieldsID="4432e75a67d6ce3d8bcf58fad8dfcc26" ns2:_="" ns3:_="">
    <xsd:import namespace="e02fd8ce-5e43-4ddf-a1fb-f1052f67d653"/>
    <xsd:import namespace="42463096-85d8-4fb6-b6db-2eed59e804b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d8ce-5e43-4ddf-a1fb-f1052f67d653"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99409d-1515-4ab2-98ee-1626ea94b991}" ma:internalName="TaxCatchAll" ma:showField="CatchAllData" ma:web="e02fd8ce-5e43-4ddf-a1fb-f1052f67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463096-85d8-4fb6-b6db-2eed59e80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975CB-F9DA-438E-81AF-69D5622EE006}">
  <ds:schemaRefs>
    <ds:schemaRef ds:uri="http://schemas.microsoft.com/office/2006/metadata/properties"/>
    <ds:schemaRef ds:uri="http://schemas.microsoft.com/office/infopath/2007/PartnerControls"/>
    <ds:schemaRef ds:uri="e02fd8ce-5e43-4ddf-a1fb-f1052f67d653"/>
    <ds:schemaRef ds:uri="42463096-85d8-4fb6-b6db-2eed59e804bc"/>
  </ds:schemaRefs>
</ds:datastoreItem>
</file>

<file path=customXml/itemProps2.xml><?xml version="1.0" encoding="utf-8"?>
<ds:datastoreItem xmlns:ds="http://schemas.openxmlformats.org/officeDocument/2006/customXml" ds:itemID="{E58A32C7-F633-4F23-AEA9-27D276E7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d8ce-5e43-4ddf-a1fb-f1052f67d653"/>
    <ds:schemaRef ds:uri="42463096-85d8-4fb6-b6db-2eed59e80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0756A-995B-4F5A-9A7D-0906DDFFE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EPIC Charity – Bristol   Registered Charity number 1193713    www.epiccharitybristol.org.uk</dc:title>
  <dc:subject/>
  <dc:creator>Liz Small</dc:creator>
  <cp:keywords/>
  <dc:description/>
  <cp:lastModifiedBy>Sian Price</cp:lastModifiedBy>
  <cp:revision>32</cp:revision>
  <dcterms:created xsi:type="dcterms:W3CDTF">2022-10-12T11:10:00Z</dcterms:created>
  <dcterms:modified xsi:type="dcterms:W3CDTF">2023-05-05T10:05:00Z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0x010100C7F5355FC848AC4F8171F44D6648AF73</vt:lpwstr>
  </property>
  <property fmtid="{D5CDD505-2E9C-101B-9397-08002B2CF9AE}" pid="3" name="MediaServiceImageTags">
    <vt:lpwstr/>
  </property>
</Properties>
</file>